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1128395</wp:posOffset>
            </wp:positionH>
            <wp:positionV relativeFrom="page">
              <wp:posOffset>586740</wp:posOffset>
            </wp:positionV>
            <wp:extent cx="5523230" cy="914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Jonathan St-Pierre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8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FSL</w:t>
      </w: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2019 NSKO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“Increasing your average order size”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620" w:right="1480" w:hanging="252"/>
        <w:spacing w:after="0" w:line="241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1. Get really good at closing the Homemaker / Start Using advanced objection Cycle.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2. Have all the product and all the product knowledge.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3. Ask great questions not good questions, ___________ questions!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4. Change the way you say things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5. Show them everything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auto"/>
        </w:rPr>
        <w:t>6. Listen, Engage, Empathize then Provide.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3"/>
          <w:szCs w:val="23"/>
          <w:b w:val="1"/>
          <w:bCs w:val="1"/>
          <w:color w:val="auto"/>
        </w:rPr>
        <w:t>————————————————————————————————————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380"/>
        <w:spacing w:after="0"/>
        <w:tabs>
          <w:tab w:leader="none" w:pos="318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#VectorTrained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#CutcoThruSchool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b w:val="1"/>
          <w:bCs w:val="1"/>
          <w:i w:val="1"/>
          <w:iCs w:val="1"/>
          <w:color w:val="auto"/>
        </w:rPr>
        <w:t>#LearnGrowDream</w:t>
      </w:r>
    </w:p>
    <w:sectPr>
      <w:pgSz w:w="12240" w:h="15840" w:orient="portrait"/>
      <w:cols w:equalWidth="0" w:num="1">
        <w:col w:w="9360"/>
      </w:cols>
      <w:pgMar w:left="1440" w:top="972" w:right="1440" w:bottom="21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2019-03-18T15:17:55Z</dcterms:created>
  <dcterms:modified xsi:type="dcterms:W3CDTF">2019-03-18T15:17:55Z</dcterms:modified>
</cp:coreProperties>
</file>